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33" w:rsidRDefault="009D3E33">
      <w:pPr>
        <w:spacing w:line="440" w:lineRule="exact"/>
        <w:jc w:val="center"/>
        <w:rPr>
          <w:rFonts w:eastAsia="方正小标宋简体"/>
          <w:color w:val="000000"/>
          <w:sz w:val="32"/>
          <w:szCs w:val="32"/>
        </w:rPr>
      </w:pPr>
      <w:r w:rsidRPr="009D3E33">
        <w:rPr>
          <w:rFonts w:eastAsia="方正小标宋简体" w:hint="eastAsia"/>
          <w:color w:val="000000"/>
          <w:sz w:val="32"/>
          <w:szCs w:val="32"/>
        </w:rPr>
        <w:t>舟山市市场监督管理局六横分局</w:t>
      </w:r>
    </w:p>
    <w:p w:rsidR="009D3E33" w:rsidRDefault="009D3E33">
      <w:pPr>
        <w:spacing w:line="440" w:lineRule="exact"/>
        <w:jc w:val="center"/>
        <w:rPr>
          <w:rFonts w:eastAsia="方正小标宋简体"/>
          <w:color w:val="000000"/>
          <w:sz w:val="32"/>
          <w:szCs w:val="32"/>
        </w:rPr>
      </w:pPr>
      <w:r w:rsidRPr="009D3E33">
        <w:rPr>
          <w:rFonts w:eastAsia="方正小标宋简体" w:hint="eastAsia"/>
          <w:color w:val="000000"/>
          <w:sz w:val="32"/>
          <w:szCs w:val="32"/>
        </w:rPr>
        <w:t>固定开关产品质量监督抽查实施细则</w:t>
      </w:r>
    </w:p>
    <w:p w:rsidR="000052E0" w:rsidRDefault="009D3E33">
      <w:pPr>
        <w:spacing w:line="440" w:lineRule="exact"/>
        <w:jc w:val="center"/>
        <w:rPr>
          <w:rFonts w:eastAsia="方正小标宋简体"/>
          <w:color w:val="000000"/>
          <w:sz w:val="32"/>
          <w:szCs w:val="32"/>
        </w:rPr>
      </w:pPr>
      <w:r w:rsidRPr="009D3E33">
        <w:rPr>
          <w:rFonts w:eastAsia="方正小标宋简体" w:hint="eastAsia"/>
          <w:color w:val="000000"/>
          <w:sz w:val="32"/>
          <w:szCs w:val="32"/>
        </w:rPr>
        <w:t>（</w:t>
      </w:r>
      <w:r w:rsidRPr="009D3E33">
        <w:rPr>
          <w:rFonts w:eastAsia="方正小标宋简体" w:hint="eastAsia"/>
          <w:color w:val="000000"/>
          <w:sz w:val="32"/>
          <w:szCs w:val="32"/>
        </w:rPr>
        <w:t>2024</w:t>
      </w:r>
      <w:r w:rsidRPr="009D3E33">
        <w:rPr>
          <w:rFonts w:eastAsia="方正小标宋简体" w:hint="eastAsia"/>
          <w:color w:val="000000"/>
          <w:sz w:val="32"/>
          <w:szCs w:val="32"/>
        </w:rPr>
        <w:t>年版）</w:t>
      </w:r>
    </w:p>
    <w:p w:rsidR="000052E0" w:rsidRDefault="000052E0" w:rsidP="009D3E33">
      <w:pPr>
        <w:snapToGrid w:val="0"/>
        <w:spacing w:line="594" w:lineRule="exact"/>
        <w:rPr>
          <w:rFonts w:eastAsia="方正小标宋简体"/>
          <w:color w:val="000000"/>
          <w:sz w:val="32"/>
          <w:szCs w:val="32"/>
        </w:rPr>
      </w:pPr>
    </w:p>
    <w:p w:rsidR="000052E0" w:rsidRDefault="00FD17C2">
      <w:pPr>
        <w:snapToGrid w:val="0"/>
        <w:spacing w:line="360" w:lineRule="auto"/>
        <w:outlineLvl w:val="1"/>
        <w:rPr>
          <w:rFonts w:eastAsia="黑体"/>
          <w:szCs w:val="21"/>
        </w:rPr>
      </w:pPr>
      <w:r>
        <w:rPr>
          <w:rFonts w:eastAsia="黑体" w:hint="eastAsia"/>
          <w:szCs w:val="21"/>
        </w:rPr>
        <w:t xml:space="preserve">1 </w:t>
      </w:r>
      <w:r>
        <w:rPr>
          <w:rFonts w:eastAsia="黑体" w:hint="eastAsia"/>
          <w:szCs w:val="21"/>
        </w:rPr>
        <w:t>抽样方法</w:t>
      </w:r>
    </w:p>
    <w:p w:rsidR="000052E0" w:rsidRDefault="00FD17C2">
      <w:pPr>
        <w:snapToGrid w:val="0"/>
        <w:spacing w:line="360" w:lineRule="auto"/>
        <w:ind w:firstLineChars="200" w:firstLine="420"/>
        <w:rPr>
          <w:szCs w:val="21"/>
        </w:rPr>
      </w:pPr>
      <w:r>
        <w:rPr>
          <w:rFonts w:hint="eastAsia"/>
          <w:szCs w:val="21"/>
        </w:rPr>
        <w:t>以随机抽样的方式在被抽样生产者、销售者的待销产品中抽取。</w:t>
      </w:r>
    </w:p>
    <w:p w:rsidR="000052E0" w:rsidRDefault="00FD17C2">
      <w:pPr>
        <w:snapToGrid w:val="0"/>
        <w:spacing w:line="360" w:lineRule="auto"/>
        <w:ind w:firstLineChars="200" w:firstLine="420"/>
        <w:outlineLvl w:val="1"/>
        <w:rPr>
          <w:szCs w:val="21"/>
        </w:rPr>
      </w:pPr>
      <w:r>
        <w:rPr>
          <w:rFonts w:hint="eastAsia"/>
          <w:szCs w:val="21"/>
        </w:rPr>
        <w:t>随机数一般可使用随机数表等方法产生。</w:t>
      </w:r>
    </w:p>
    <w:p w:rsidR="000052E0" w:rsidRDefault="009D3E33">
      <w:pPr>
        <w:pStyle w:val="a8"/>
        <w:tabs>
          <w:tab w:val="left" w:pos="6615"/>
        </w:tabs>
        <w:snapToGrid w:val="0"/>
        <w:spacing w:line="360" w:lineRule="auto"/>
        <w:ind w:firstLineChars="194" w:firstLine="407"/>
      </w:pPr>
      <w:r w:rsidRPr="009D3E33">
        <w:rPr>
          <w:rFonts w:hint="eastAsia"/>
        </w:rPr>
        <w:t>按照标准GB/T 16915.1—2014第7.1.1.条分类代号为2的双极开关，每种产品抽取样品</w:t>
      </w:r>
      <w:r w:rsidR="006F0F5E">
        <w:rPr>
          <w:rFonts w:hint="eastAsia"/>
        </w:rPr>
        <w:t>18</w:t>
      </w:r>
      <w:r w:rsidRPr="009D3E33">
        <w:rPr>
          <w:rFonts w:hint="eastAsia"/>
        </w:rPr>
        <w:t>只，其中1</w:t>
      </w:r>
      <w:r w:rsidR="000C547A">
        <w:rPr>
          <w:rFonts w:hint="eastAsia"/>
        </w:rPr>
        <w:t>2</w:t>
      </w:r>
      <w:r w:rsidRPr="009D3E33">
        <w:rPr>
          <w:rFonts w:hint="eastAsia"/>
        </w:rPr>
        <w:t>只为检验样品，</w:t>
      </w:r>
      <w:r w:rsidR="006F0F5E">
        <w:rPr>
          <w:rFonts w:hint="eastAsia"/>
        </w:rPr>
        <w:t>6</w:t>
      </w:r>
      <w:r w:rsidRPr="009D3E33">
        <w:rPr>
          <w:rFonts w:hint="eastAsia"/>
        </w:rPr>
        <w:t>只为备用样品；其他类型的开关，每种产品抽取样品</w:t>
      </w:r>
      <w:r w:rsidR="000C547A">
        <w:rPr>
          <w:rFonts w:hint="eastAsia"/>
        </w:rPr>
        <w:t>1</w:t>
      </w:r>
      <w:r w:rsidR="006F0F5E">
        <w:rPr>
          <w:rFonts w:hint="eastAsia"/>
        </w:rPr>
        <w:t>5</w:t>
      </w:r>
      <w:r w:rsidRPr="009D3E33">
        <w:rPr>
          <w:rFonts w:hint="eastAsia"/>
        </w:rPr>
        <w:t>只，其中</w:t>
      </w:r>
      <w:r w:rsidR="000C547A">
        <w:rPr>
          <w:rFonts w:hint="eastAsia"/>
        </w:rPr>
        <w:t>9</w:t>
      </w:r>
      <w:r w:rsidRPr="009D3E33">
        <w:rPr>
          <w:rFonts w:hint="eastAsia"/>
        </w:rPr>
        <w:t>只为检验样品，</w:t>
      </w:r>
      <w:r w:rsidR="006F0F5E">
        <w:rPr>
          <w:rFonts w:hint="eastAsia"/>
        </w:rPr>
        <w:t>6</w:t>
      </w:r>
      <w:r w:rsidRPr="009D3E33">
        <w:rPr>
          <w:rFonts w:hint="eastAsia"/>
        </w:rPr>
        <w:t>只为备用样品。</w:t>
      </w:r>
      <w:bookmarkStart w:id="0" w:name="_GoBack"/>
      <w:bookmarkEnd w:id="0"/>
    </w:p>
    <w:p w:rsidR="000052E0" w:rsidRDefault="00FD17C2">
      <w:pPr>
        <w:snapToGrid w:val="0"/>
        <w:spacing w:line="440" w:lineRule="exact"/>
        <w:outlineLvl w:val="1"/>
        <w:rPr>
          <w:rFonts w:eastAsia="黑体"/>
          <w:szCs w:val="21"/>
        </w:rPr>
      </w:pPr>
      <w:r>
        <w:rPr>
          <w:rFonts w:eastAsia="黑体" w:hint="eastAsia"/>
          <w:szCs w:val="21"/>
        </w:rPr>
        <w:t xml:space="preserve">2 </w:t>
      </w:r>
      <w:r>
        <w:rPr>
          <w:rFonts w:eastAsia="黑体" w:hint="eastAsia"/>
          <w:szCs w:val="21"/>
        </w:rPr>
        <w:t>检验依据</w:t>
      </w:r>
    </w:p>
    <w:p w:rsidR="007C5728" w:rsidRDefault="00EF04ED" w:rsidP="007C5728">
      <w:pPr>
        <w:snapToGrid w:val="0"/>
        <w:spacing w:line="440" w:lineRule="exact"/>
        <w:jc w:val="center"/>
        <w:outlineLvl w:val="0"/>
        <w:rPr>
          <w:rFonts w:eastAsia="黑体"/>
          <w:color w:val="000000"/>
          <w:szCs w:val="21"/>
        </w:rPr>
      </w:pPr>
      <w:r>
        <w:rPr>
          <w:rFonts w:eastAsia="黑体"/>
          <w:color w:val="000000"/>
          <w:szCs w:val="21"/>
        </w:rPr>
        <w:t>固定</w:t>
      </w:r>
      <w:r w:rsidR="00BE3523">
        <w:rPr>
          <w:rFonts w:eastAsia="黑体" w:hint="eastAsia"/>
          <w:color w:val="000000"/>
          <w:szCs w:val="21"/>
        </w:rPr>
        <w:t>开关</w:t>
      </w:r>
    </w:p>
    <w:tbl>
      <w:tblPr>
        <w:tblW w:w="44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4354"/>
        <w:gridCol w:w="2747"/>
      </w:tblGrid>
      <w:tr w:rsidR="007C5728" w:rsidTr="009B2ACC">
        <w:trPr>
          <w:trHeight w:val="624"/>
          <w:tblHeader/>
          <w:jc w:val="center"/>
        </w:trPr>
        <w:tc>
          <w:tcPr>
            <w:tcW w:w="644" w:type="pct"/>
            <w:vAlign w:val="center"/>
          </w:tcPr>
          <w:p w:rsidR="007C5728" w:rsidRDefault="007C5728" w:rsidP="009B2ACC">
            <w:pPr>
              <w:snapToGrid w:val="0"/>
              <w:jc w:val="center"/>
              <w:rPr>
                <w:rFonts w:ascii="宋体" w:hAnsi="宋体"/>
                <w:color w:val="000000"/>
                <w:szCs w:val="21"/>
              </w:rPr>
            </w:pPr>
            <w:r>
              <w:rPr>
                <w:rFonts w:ascii="宋体" w:hAnsi="宋体"/>
                <w:color w:val="000000"/>
                <w:szCs w:val="21"/>
              </w:rPr>
              <w:t>序</w:t>
            </w:r>
            <w:r>
              <w:rPr>
                <w:rFonts w:ascii="宋体" w:hAnsi="宋体" w:hint="eastAsia"/>
                <w:color w:val="000000"/>
                <w:szCs w:val="21"/>
              </w:rPr>
              <w:t>号</w:t>
            </w:r>
          </w:p>
        </w:tc>
        <w:tc>
          <w:tcPr>
            <w:tcW w:w="2671" w:type="pct"/>
            <w:vAlign w:val="center"/>
          </w:tcPr>
          <w:p w:rsidR="007C5728" w:rsidRDefault="007C5728" w:rsidP="009B2ACC">
            <w:pPr>
              <w:snapToGrid w:val="0"/>
              <w:jc w:val="center"/>
              <w:rPr>
                <w:rFonts w:ascii="宋体" w:hAnsi="宋体"/>
                <w:color w:val="000000"/>
                <w:szCs w:val="21"/>
              </w:rPr>
            </w:pPr>
            <w:r>
              <w:rPr>
                <w:rFonts w:ascii="宋体" w:hAnsi="宋体"/>
                <w:color w:val="000000"/>
                <w:szCs w:val="21"/>
              </w:rPr>
              <w:t>检验项目</w:t>
            </w:r>
          </w:p>
        </w:tc>
        <w:tc>
          <w:tcPr>
            <w:tcW w:w="1685" w:type="pct"/>
            <w:vAlign w:val="center"/>
          </w:tcPr>
          <w:p w:rsidR="007C5728" w:rsidRDefault="007C5728" w:rsidP="009B2ACC">
            <w:pPr>
              <w:snapToGrid w:val="0"/>
              <w:jc w:val="center"/>
              <w:rPr>
                <w:rFonts w:ascii="宋体" w:hAnsi="宋体"/>
                <w:color w:val="000000"/>
                <w:szCs w:val="21"/>
              </w:rPr>
            </w:pPr>
            <w:r>
              <w:rPr>
                <w:rFonts w:ascii="宋体" w:hAnsi="宋体"/>
                <w:color w:val="000000"/>
                <w:szCs w:val="21"/>
              </w:rPr>
              <w:t>检验方法</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color w:val="000000"/>
                <w:szCs w:val="21"/>
              </w:rPr>
              <w:t>1</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标志</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color w:val="000000"/>
                <w:szCs w:val="21"/>
              </w:rPr>
              <w:t>2</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防触电保护</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3</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结构要求</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4</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防潮</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5</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绝缘电阻和电气强度</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6</w:t>
            </w:r>
          </w:p>
        </w:tc>
        <w:tc>
          <w:tcPr>
            <w:tcW w:w="2671" w:type="pct"/>
            <w:vAlign w:val="center"/>
          </w:tcPr>
          <w:p w:rsidR="009D3E33" w:rsidRDefault="009D3E33" w:rsidP="004319EF">
            <w:pPr>
              <w:snapToGrid w:val="0"/>
              <w:jc w:val="center"/>
              <w:rPr>
                <w:rFonts w:ascii="宋体" w:hAnsi="宋体"/>
                <w:szCs w:val="21"/>
              </w:rPr>
            </w:pPr>
            <w:r>
              <w:rPr>
                <w:rFonts w:ascii="宋体" w:hAnsi="宋体" w:hint="eastAsia"/>
                <w:szCs w:val="21"/>
              </w:rPr>
              <w:t>温升</w:t>
            </w:r>
          </w:p>
        </w:tc>
        <w:tc>
          <w:tcPr>
            <w:tcW w:w="1685" w:type="pct"/>
            <w:vAlign w:val="center"/>
          </w:tcPr>
          <w:p w:rsidR="009D3E33" w:rsidRDefault="009D3E33" w:rsidP="004319EF">
            <w:pPr>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7</w:t>
            </w:r>
          </w:p>
        </w:tc>
        <w:tc>
          <w:tcPr>
            <w:tcW w:w="2671" w:type="pct"/>
            <w:vAlign w:val="center"/>
          </w:tcPr>
          <w:p w:rsidR="009D3E33" w:rsidRDefault="009D3E33" w:rsidP="004319EF">
            <w:pPr>
              <w:snapToGrid w:val="0"/>
              <w:jc w:val="center"/>
              <w:rPr>
                <w:rFonts w:ascii="宋体" w:hAnsi="宋体"/>
                <w:szCs w:val="21"/>
              </w:rPr>
            </w:pPr>
            <w:r>
              <w:rPr>
                <w:rFonts w:ascii="宋体" w:hAnsi="宋体" w:hint="eastAsia"/>
                <w:szCs w:val="21"/>
              </w:rPr>
              <w:t>荧光灯电路的正常操作</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8</w:t>
            </w:r>
          </w:p>
        </w:tc>
        <w:tc>
          <w:tcPr>
            <w:tcW w:w="2671" w:type="pct"/>
            <w:vAlign w:val="center"/>
          </w:tcPr>
          <w:p w:rsidR="009D3E33" w:rsidRDefault="009D3E33" w:rsidP="004319EF">
            <w:pPr>
              <w:snapToGrid w:val="0"/>
              <w:jc w:val="center"/>
              <w:rPr>
                <w:rFonts w:ascii="宋体" w:hAnsi="宋体"/>
                <w:szCs w:val="21"/>
              </w:rPr>
            </w:pPr>
            <w:r>
              <w:rPr>
                <w:rFonts w:ascii="宋体" w:hAnsi="宋体" w:hint="eastAsia"/>
                <w:szCs w:val="21"/>
              </w:rPr>
              <w:t>机械强度</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9</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耐热</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10</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爬电距离、电气间隙和穿通密封胶距离</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r w:rsidR="009D3E33" w:rsidTr="009B2ACC">
        <w:trPr>
          <w:trHeight w:val="624"/>
          <w:tblHeader/>
          <w:jc w:val="center"/>
        </w:trPr>
        <w:tc>
          <w:tcPr>
            <w:tcW w:w="644" w:type="pct"/>
            <w:vAlign w:val="center"/>
          </w:tcPr>
          <w:p w:rsidR="009D3E33" w:rsidRDefault="009D3E33" w:rsidP="009B2ACC">
            <w:pPr>
              <w:snapToGrid w:val="0"/>
              <w:jc w:val="center"/>
              <w:rPr>
                <w:rFonts w:ascii="宋体" w:hAnsi="宋体"/>
                <w:color w:val="000000"/>
                <w:szCs w:val="21"/>
              </w:rPr>
            </w:pPr>
            <w:r>
              <w:rPr>
                <w:rFonts w:ascii="宋体" w:hAnsi="宋体" w:hint="eastAsia"/>
                <w:color w:val="000000"/>
                <w:szCs w:val="21"/>
              </w:rPr>
              <w:t>11</w:t>
            </w:r>
          </w:p>
        </w:tc>
        <w:tc>
          <w:tcPr>
            <w:tcW w:w="2671" w:type="pct"/>
            <w:vAlign w:val="center"/>
          </w:tcPr>
          <w:p w:rsidR="009D3E33" w:rsidRDefault="009D3E33" w:rsidP="004319EF">
            <w:pPr>
              <w:snapToGrid w:val="0"/>
              <w:jc w:val="center"/>
              <w:rPr>
                <w:rFonts w:ascii="宋体" w:hAnsi="宋体"/>
                <w:color w:val="000000"/>
                <w:szCs w:val="21"/>
              </w:rPr>
            </w:pPr>
            <w:r>
              <w:rPr>
                <w:rFonts w:ascii="宋体" w:hAnsi="宋体" w:hint="eastAsia"/>
                <w:color w:val="000000"/>
                <w:szCs w:val="21"/>
              </w:rPr>
              <w:t>绝缘材料的耐非正常热、耐燃和耐电痕化</w:t>
            </w:r>
          </w:p>
        </w:tc>
        <w:tc>
          <w:tcPr>
            <w:tcW w:w="1685" w:type="pct"/>
            <w:vAlign w:val="center"/>
          </w:tcPr>
          <w:p w:rsidR="009D3E33" w:rsidRDefault="009D3E33" w:rsidP="004319EF">
            <w:pPr>
              <w:snapToGrid w:val="0"/>
              <w:jc w:val="center"/>
              <w:rPr>
                <w:color w:val="000000"/>
                <w:szCs w:val="21"/>
              </w:rPr>
            </w:pPr>
            <w:r>
              <w:rPr>
                <w:color w:val="000000"/>
                <w:szCs w:val="21"/>
              </w:rPr>
              <w:t>GB/T 16915.1</w:t>
            </w:r>
            <w:r>
              <w:t>—</w:t>
            </w:r>
            <w:r>
              <w:rPr>
                <w:color w:val="000000"/>
                <w:szCs w:val="21"/>
              </w:rPr>
              <w:t xml:space="preserve">2014 </w:t>
            </w:r>
          </w:p>
        </w:tc>
      </w:tr>
    </w:tbl>
    <w:p w:rsidR="000052E0" w:rsidRDefault="00FD17C2">
      <w:pPr>
        <w:snapToGrid w:val="0"/>
        <w:spacing w:line="440" w:lineRule="exact"/>
        <w:ind w:firstLineChars="200" w:firstLine="420"/>
        <w:rPr>
          <w:szCs w:val="21"/>
        </w:rPr>
      </w:pPr>
      <w:r>
        <w:rPr>
          <w:szCs w:val="21"/>
        </w:rPr>
        <w:lastRenderedPageBreak/>
        <w:t>执行</w:t>
      </w:r>
      <w:r>
        <w:rPr>
          <w:rFonts w:hint="eastAsia"/>
          <w:szCs w:val="21"/>
        </w:rPr>
        <w:t>其他标准</w:t>
      </w:r>
      <w:r>
        <w:rPr>
          <w:szCs w:val="21"/>
        </w:rPr>
        <w:t>的产品，检验项目参照上述内容执行。</w:t>
      </w:r>
    </w:p>
    <w:p w:rsidR="000052E0" w:rsidRDefault="00FD17C2">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0052E0" w:rsidRDefault="00FD17C2">
      <w:pPr>
        <w:snapToGrid w:val="0"/>
        <w:spacing w:line="440" w:lineRule="exact"/>
        <w:ind w:firstLineChars="200" w:firstLine="420"/>
        <w:rPr>
          <w:color w:val="000000"/>
          <w:szCs w:val="21"/>
        </w:rPr>
      </w:pPr>
      <w:r>
        <w:rPr>
          <w:rFonts w:hint="eastAsia"/>
          <w:color w:val="000000"/>
          <w:szCs w:val="21"/>
        </w:rPr>
        <w:t>复检时所检测的样品为备用样品。</w:t>
      </w:r>
    </w:p>
    <w:p w:rsidR="000052E0" w:rsidRDefault="000052E0">
      <w:pPr>
        <w:snapToGrid w:val="0"/>
        <w:spacing w:line="440" w:lineRule="exact"/>
        <w:ind w:firstLineChars="171" w:firstLine="359"/>
        <w:rPr>
          <w:rFonts w:eastAsia="黑体"/>
          <w:szCs w:val="21"/>
        </w:rPr>
      </w:pPr>
    </w:p>
    <w:p w:rsidR="000052E0" w:rsidRDefault="00FD17C2">
      <w:pPr>
        <w:snapToGrid w:val="0"/>
        <w:spacing w:line="440" w:lineRule="exact"/>
        <w:outlineLvl w:val="1"/>
        <w:rPr>
          <w:rFonts w:eastAsia="黑体"/>
          <w:szCs w:val="21"/>
        </w:rPr>
      </w:pPr>
      <w:r>
        <w:rPr>
          <w:rFonts w:eastAsia="黑体" w:hint="eastAsia"/>
          <w:szCs w:val="21"/>
        </w:rPr>
        <w:t xml:space="preserve">3 </w:t>
      </w:r>
      <w:r>
        <w:rPr>
          <w:rFonts w:eastAsia="黑体" w:hint="eastAsia"/>
          <w:szCs w:val="21"/>
        </w:rPr>
        <w:t>判定规则</w:t>
      </w:r>
    </w:p>
    <w:p w:rsidR="000052E0" w:rsidRDefault="00FD17C2">
      <w:pPr>
        <w:snapToGrid w:val="0"/>
        <w:spacing w:line="440" w:lineRule="exact"/>
        <w:rPr>
          <w:color w:val="000000"/>
          <w:szCs w:val="21"/>
        </w:rPr>
      </w:pPr>
      <w:r>
        <w:rPr>
          <w:rFonts w:hint="eastAsia"/>
          <w:color w:val="000000"/>
          <w:szCs w:val="21"/>
        </w:rPr>
        <w:t>3.1</w:t>
      </w:r>
      <w:r>
        <w:rPr>
          <w:rFonts w:hint="eastAsia"/>
          <w:color w:val="000000"/>
          <w:szCs w:val="21"/>
        </w:rPr>
        <w:t>依据标准</w:t>
      </w:r>
    </w:p>
    <w:p w:rsidR="000052E0" w:rsidRDefault="00BE3523">
      <w:pPr>
        <w:snapToGrid w:val="0"/>
        <w:spacing w:line="440" w:lineRule="exact"/>
        <w:ind w:firstLineChars="200" w:firstLine="420"/>
        <w:rPr>
          <w:color w:val="000000"/>
          <w:szCs w:val="21"/>
        </w:rPr>
      </w:pPr>
      <w:r>
        <w:rPr>
          <w:color w:val="000000"/>
          <w:szCs w:val="21"/>
        </w:rPr>
        <w:t>GB/T 16915.1</w:t>
      </w:r>
      <w:r>
        <w:t>—</w:t>
      </w:r>
      <w:r>
        <w:rPr>
          <w:color w:val="000000"/>
          <w:szCs w:val="21"/>
        </w:rPr>
        <w:t>2014</w:t>
      </w:r>
      <w:r>
        <w:rPr>
          <w:rFonts w:ascii="宋体" w:hAnsi="宋体" w:hint="eastAsia"/>
          <w:color w:val="000000"/>
          <w:szCs w:val="21"/>
        </w:rPr>
        <w:t xml:space="preserve"> 家用和类似用途固定式电气装置的开关 第</w:t>
      </w:r>
      <w:r>
        <w:rPr>
          <w:color w:val="000000"/>
          <w:szCs w:val="21"/>
        </w:rPr>
        <w:t>1</w:t>
      </w:r>
      <w:r>
        <w:rPr>
          <w:rFonts w:ascii="宋体" w:hAnsi="宋体" w:hint="eastAsia"/>
          <w:color w:val="000000"/>
          <w:szCs w:val="21"/>
        </w:rPr>
        <w:t>部分：通用要求</w:t>
      </w:r>
    </w:p>
    <w:p w:rsidR="000052E0" w:rsidRDefault="00FD17C2">
      <w:pPr>
        <w:snapToGrid w:val="0"/>
        <w:spacing w:line="440" w:lineRule="exact"/>
        <w:ind w:firstLineChars="200" w:firstLine="42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rsidR="000052E0" w:rsidRDefault="000052E0">
      <w:pPr>
        <w:snapToGrid w:val="0"/>
        <w:spacing w:line="440" w:lineRule="exact"/>
        <w:ind w:firstLineChars="200" w:firstLine="420"/>
        <w:rPr>
          <w:color w:val="000000"/>
          <w:szCs w:val="21"/>
        </w:rPr>
      </w:pPr>
    </w:p>
    <w:p w:rsidR="000052E0" w:rsidRDefault="00FD17C2">
      <w:pPr>
        <w:snapToGrid w:val="0"/>
        <w:spacing w:line="440" w:lineRule="exact"/>
        <w:jc w:val="left"/>
        <w:rPr>
          <w:rFonts w:hAnsi="宋体"/>
        </w:rPr>
      </w:pPr>
      <w:r>
        <w:rPr>
          <w:rFonts w:hAnsi="宋体" w:hint="eastAsia"/>
        </w:rPr>
        <w:t>3.2</w:t>
      </w:r>
      <w:r>
        <w:rPr>
          <w:rFonts w:hAnsi="宋体" w:hint="eastAsia"/>
        </w:rPr>
        <w:t>判定原则</w:t>
      </w:r>
    </w:p>
    <w:p w:rsidR="000052E0" w:rsidRDefault="00FD17C2">
      <w:pPr>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rsidR="000052E0" w:rsidRDefault="00FD17C2">
      <w:pPr>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0052E0" w:rsidRDefault="00FD17C2">
      <w:pPr>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0052E0" w:rsidRDefault="00FD17C2">
      <w:pPr>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0052E0" w:rsidRDefault="00FD17C2">
      <w:pPr>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0052E0" w:rsidRDefault="000052E0">
      <w:pPr>
        <w:snapToGrid w:val="0"/>
        <w:spacing w:line="440" w:lineRule="exact"/>
        <w:ind w:firstLineChars="200" w:firstLine="420"/>
        <w:rPr>
          <w:color w:val="000000"/>
          <w:szCs w:val="21"/>
        </w:rPr>
      </w:pPr>
    </w:p>
    <w:p w:rsidR="000052E0" w:rsidRDefault="00FD17C2">
      <w:pPr>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rsidR="000052E0" w:rsidRDefault="00FD17C2">
      <w:pPr>
        <w:snapToGrid w:val="0"/>
        <w:spacing w:line="440" w:lineRule="exact"/>
        <w:ind w:firstLineChars="200" w:firstLine="420"/>
        <w:rPr>
          <w:color w:val="000000"/>
          <w:szCs w:val="21"/>
        </w:rPr>
      </w:pPr>
      <w:r>
        <w:rPr>
          <w:color w:val="000000"/>
          <w:szCs w:val="21"/>
        </w:rPr>
        <w:t>经检验，检验项目中任一项或一项以上不合格，判定被抽查产品为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rsidR="000052E0" w:rsidRDefault="00FD17C2">
      <w:pPr>
        <w:snapToGrid w:val="0"/>
        <w:spacing w:line="440" w:lineRule="exact"/>
        <w:ind w:firstLineChars="200" w:firstLine="420"/>
        <w:rPr>
          <w:szCs w:val="21"/>
        </w:rPr>
      </w:pPr>
      <w:r>
        <w:rPr>
          <w:rFonts w:hint="eastAsia"/>
          <w:szCs w:val="21"/>
        </w:rPr>
        <w:t>检验项目全部符合明示质量要求，但不符合本细则检验项目依据的推荐性标准，判定被抽查产品</w:t>
      </w:r>
      <w:r>
        <w:rPr>
          <w:rFonts w:hAnsi="宋体" w:hint="eastAsia"/>
        </w:rPr>
        <w:t>为</w:t>
      </w:r>
      <w:r>
        <w:rPr>
          <w:rFonts w:hint="eastAsia"/>
          <w:szCs w:val="21"/>
        </w:rPr>
        <w:t>“</w:t>
      </w:r>
      <w:r>
        <w:rPr>
          <w:rFonts w:hAnsi="宋体" w:hint="eastAsia"/>
        </w:rPr>
        <w:t>所检项目符合</w:t>
      </w:r>
      <w:r>
        <w:rPr>
          <w:rFonts w:hint="eastAsia"/>
          <w:szCs w:val="21"/>
        </w:rPr>
        <w:t>明示质量要求</w:t>
      </w:r>
      <w:r>
        <w:rPr>
          <w:rFonts w:hAnsi="宋体" w:hint="eastAsia"/>
        </w:rPr>
        <w:t>，未达</w:t>
      </w:r>
      <w:r>
        <w:rPr>
          <w:rFonts w:hint="eastAsia"/>
          <w:szCs w:val="21"/>
        </w:rPr>
        <w:t>到</w:t>
      </w:r>
      <w:r>
        <w:rPr>
          <w:szCs w:val="21"/>
        </w:rPr>
        <w:t>××</w:t>
      </w:r>
      <w:r>
        <w:rPr>
          <w:rFonts w:hint="eastAsia"/>
          <w:szCs w:val="21"/>
        </w:rPr>
        <w:t>标准规定</w:t>
      </w:r>
      <w:r>
        <w:rPr>
          <w:rFonts w:hAnsi="宋体" w:hint="eastAsia"/>
        </w:rPr>
        <w:t>”。（注：</w:t>
      </w:r>
      <w:r>
        <w:rPr>
          <w:szCs w:val="21"/>
        </w:rPr>
        <w:t>××</w:t>
      </w:r>
      <w:r>
        <w:rPr>
          <w:rFonts w:hint="eastAsia"/>
          <w:szCs w:val="21"/>
        </w:rPr>
        <w:t>为具体标准名称</w:t>
      </w:r>
      <w:r>
        <w:rPr>
          <w:rFonts w:hAnsi="宋体" w:hint="eastAsia"/>
        </w:rPr>
        <w:t>）</w:t>
      </w:r>
    </w:p>
    <w:p w:rsidR="000052E0" w:rsidRDefault="00FD17C2">
      <w:pPr>
        <w:snapToGrid w:val="0"/>
        <w:spacing w:line="440" w:lineRule="exact"/>
        <w:ind w:firstLineChars="200" w:firstLine="420"/>
        <w:rPr>
          <w:color w:val="000000"/>
          <w:szCs w:val="21"/>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且符合本细则检验项目依据的推荐性标准，</w:t>
      </w:r>
      <w:r>
        <w:rPr>
          <w:rFonts w:hAnsi="宋体" w:hint="eastAsia"/>
        </w:rPr>
        <w:t>判定被抽查产品为</w:t>
      </w:r>
      <w:r>
        <w:rPr>
          <w:rFonts w:hint="eastAsia"/>
          <w:color w:val="000000"/>
          <w:szCs w:val="21"/>
        </w:rPr>
        <w:t>“所检项目符合本次监督抽查要求”。</w:t>
      </w:r>
    </w:p>
    <w:sectPr w:rsidR="000052E0">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F4" w:rsidRDefault="00C057F4">
      <w:r>
        <w:separator/>
      </w:r>
    </w:p>
  </w:endnote>
  <w:endnote w:type="continuationSeparator" w:id="0">
    <w:p w:rsidR="00C057F4" w:rsidRDefault="00C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E0" w:rsidRDefault="00FD17C2">
    <w:pPr>
      <w:pStyle w:val="ab"/>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6F0F5E" w:rsidRPr="006F0F5E">
      <w:rPr>
        <w:noProof/>
        <w:sz w:val="21"/>
        <w:szCs w:val="21"/>
        <w:lang w:val="zh-CN"/>
      </w:rPr>
      <w:t>1</w:t>
    </w:r>
    <w:r>
      <w:rPr>
        <w:sz w:val="21"/>
        <w:szCs w:val="21"/>
        <w:lang w:val="zh-CN"/>
      </w:rPr>
      <w:fldChar w:fldCharType="end"/>
    </w:r>
  </w:p>
  <w:p w:rsidR="000052E0" w:rsidRDefault="000052E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F4" w:rsidRDefault="00C057F4">
      <w:r>
        <w:separator/>
      </w:r>
    </w:p>
  </w:footnote>
  <w:footnote w:type="continuationSeparator" w:id="0">
    <w:p w:rsidR="00C057F4" w:rsidRDefault="00C0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E0" w:rsidRDefault="000052E0">
    <w:pPr>
      <w:pStyle w:val="aa"/>
      <w:pBdr>
        <w:bottom w:val="none" w:sz="0"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0"/>
    <w:rsid w:val="000052E0"/>
    <w:rsid w:val="000C547A"/>
    <w:rsid w:val="00214697"/>
    <w:rsid w:val="002B4A94"/>
    <w:rsid w:val="00335679"/>
    <w:rsid w:val="00403445"/>
    <w:rsid w:val="00434A6F"/>
    <w:rsid w:val="00452408"/>
    <w:rsid w:val="006F0F5E"/>
    <w:rsid w:val="00765ED7"/>
    <w:rsid w:val="007C5728"/>
    <w:rsid w:val="008905BF"/>
    <w:rsid w:val="009D3E33"/>
    <w:rsid w:val="00A93D50"/>
    <w:rsid w:val="00BE0858"/>
    <w:rsid w:val="00BE3523"/>
    <w:rsid w:val="00BE3B91"/>
    <w:rsid w:val="00C057F4"/>
    <w:rsid w:val="00D82894"/>
    <w:rsid w:val="00EF04ED"/>
    <w:rsid w:val="00FD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fontstyle01">
    <w:name w:val="fontstyle01"/>
    <w:rPr>
      <w:rFonts w:ascii="黑体" w:eastAsia="黑体" w:hAnsi="宋体"/>
      <w:color w:val="000000"/>
      <w:sz w:val="32"/>
      <w:szCs w:val="32"/>
    </w:rPr>
  </w:style>
  <w:style w:type="character" w:customStyle="1" w:styleId="Char">
    <w:name w:val="批注文字 Char"/>
    <w:link w:val="a5"/>
    <w:rPr>
      <w:kern w:val="2"/>
      <w:sz w:val="21"/>
      <w:szCs w:val="22"/>
    </w:rPr>
  </w:style>
  <w:style w:type="character" w:customStyle="1" w:styleId="Char0">
    <w:name w:val="批注主题 Char"/>
    <w:link w:val="a6"/>
  </w:style>
  <w:style w:type="character" w:customStyle="1" w:styleId="Char1">
    <w:name w:val="正文文本 Char"/>
    <w:link w:val="a7"/>
    <w:rPr>
      <w:kern w:val="2"/>
      <w:sz w:val="21"/>
      <w:szCs w:val="22"/>
    </w:rPr>
  </w:style>
  <w:style w:type="character" w:customStyle="1" w:styleId="Char2">
    <w:name w:val="纯文本 Char"/>
    <w:rPr>
      <w:rFonts w:ascii="宋体" w:hAnsi="Courier New"/>
      <w:kern w:val="2"/>
      <w:sz w:val="21"/>
      <w:szCs w:val="21"/>
    </w:rPr>
  </w:style>
  <w:style w:type="character" w:customStyle="1" w:styleId="Char10">
    <w:name w:val="纯文本 Char1"/>
    <w:link w:val="a8"/>
    <w:rPr>
      <w:rFonts w:ascii="宋体" w:hAnsi="Courier New"/>
      <w:kern w:val="2"/>
      <w:sz w:val="21"/>
      <w:szCs w:val="21"/>
    </w:rPr>
  </w:style>
  <w:style w:type="character" w:customStyle="1" w:styleId="Char3">
    <w:name w:val="批注框文本 Char"/>
    <w:link w:val="a9"/>
    <w:rPr>
      <w:kern w:val="2"/>
      <w:sz w:val="18"/>
      <w:szCs w:val="18"/>
    </w:rPr>
  </w:style>
  <w:style w:type="paragraph" w:styleId="a9">
    <w:name w:val="Balloon Text"/>
    <w:basedOn w:val="a"/>
    <w:link w:val="Char3"/>
    <w:rPr>
      <w:sz w:val="18"/>
      <w:szCs w:val="18"/>
    </w:rPr>
  </w:style>
  <w:style w:type="paragraph" w:styleId="a6">
    <w:name w:val="annotation subject"/>
    <w:basedOn w:val="a5"/>
    <w:link w:val="Char0"/>
    <w:rPr>
      <w:b/>
      <w:bCs/>
    </w:rPr>
  </w:style>
  <w:style w:type="paragraph" w:styleId="aa">
    <w:name w:val="header"/>
    <w:basedOn w:val="a"/>
    <w:pPr>
      <w:pBdr>
        <w:bottom w:val="single" w:sz="6" w:space="1" w:color="000000"/>
      </w:pBdr>
      <w:tabs>
        <w:tab w:val="center" w:pos="4153"/>
        <w:tab w:val="right" w:pos="8306"/>
      </w:tabs>
      <w:snapToGrid w:val="0"/>
      <w:jc w:val="center"/>
    </w:pPr>
    <w:rPr>
      <w:sz w:val="18"/>
      <w:szCs w:val="18"/>
    </w:rPr>
  </w:style>
  <w:style w:type="paragraph" w:styleId="a8">
    <w:name w:val="Plain Text"/>
    <w:basedOn w:val="a"/>
    <w:link w:val="Char10"/>
    <w:rPr>
      <w:rFonts w:ascii="宋体" w:hAnsi="Courier New"/>
      <w:szCs w:val="21"/>
    </w:rPr>
  </w:style>
  <w:style w:type="paragraph" w:styleId="ab">
    <w:name w:val="footer"/>
    <w:basedOn w:val="a"/>
    <w:pPr>
      <w:tabs>
        <w:tab w:val="center" w:pos="4153"/>
        <w:tab w:val="right" w:pos="8306"/>
      </w:tabs>
      <w:snapToGrid w:val="0"/>
      <w:jc w:val="left"/>
    </w:pPr>
    <w:rPr>
      <w:sz w:val="18"/>
      <w:szCs w:val="18"/>
    </w:rPr>
  </w:style>
  <w:style w:type="paragraph" w:styleId="ac">
    <w:name w:val="Body Text Indent"/>
    <w:basedOn w:val="a"/>
    <w:pPr>
      <w:ind w:firstLineChars="200" w:firstLine="600"/>
    </w:pPr>
    <w:rPr>
      <w:rFonts w:eastAsia="仿宋_GB2312"/>
      <w:sz w:val="30"/>
      <w:szCs w:val="24"/>
    </w:rPr>
  </w:style>
  <w:style w:type="paragraph" w:styleId="a7">
    <w:name w:val="Body Text"/>
    <w:basedOn w:val="a"/>
    <w:link w:val="Char1"/>
    <w:pPr>
      <w:spacing w:after="120"/>
    </w:pPr>
  </w:style>
  <w:style w:type="paragraph" w:styleId="a5">
    <w:name w:val="annotation text"/>
    <w:basedOn w:val="a"/>
    <w:link w:val="Char"/>
    <w:pPr>
      <w:jc w:val="left"/>
    </w:pPr>
  </w:style>
  <w:style w:type="paragraph" w:customStyle="1" w:styleId="p17">
    <w:name w:val="p17"/>
    <w:basedOn w:val="a"/>
    <w:pPr>
      <w:widowControl/>
    </w:pPr>
    <w:rPr>
      <w:color w:val="000000"/>
      <w:kern w:val="0"/>
      <w:szCs w:val="21"/>
    </w:rPr>
  </w:style>
  <w:style w:type="paragraph" w:customStyle="1" w:styleId="1">
    <w:name w:val="列出段落1"/>
    <w:basedOn w:val="a"/>
    <w:pPr>
      <w:ind w:firstLineChars="200" w:firstLine="420"/>
    </w:pPr>
  </w:style>
  <w:style w:type="paragraph" w:styleId="ad">
    <w:name w:val="List Paragraph"/>
    <w:basedOn w:val="a"/>
    <w:pPr>
      <w:ind w:firstLineChars="200" w:firstLine="420"/>
    </w:pPr>
  </w:style>
  <w:style w:type="paragraph" w:customStyle="1" w:styleId="Default">
    <w:name w:val="Default"/>
    <w:pPr>
      <w:widowControl w:val="0"/>
      <w:autoSpaceDE w:val="0"/>
      <w:autoSpaceDN w:val="0"/>
    </w:pPr>
    <w:rPr>
      <w:rFonts w:ascii="仿宋" w:eastAsia="仿宋"/>
      <w:color w:val="000000"/>
      <w:sz w:val="24"/>
      <w:szCs w:val="24"/>
    </w:rPr>
  </w:style>
  <w:style w:type="table" w:styleId="ae">
    <w:name w:val="Table Grid"/>
    <w:basedOn w:val="a1"/>
    <w:pPr>
      <w:widowControl w:val="0"/>
      <w:jc w:val="both"/>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fontstyle01">
    <w:name w:val="fontstyle01"/>
    <w:rPr>
      <w:rFonts w:ascii="黑体" w:eastAsia="黑体" w:hAnsi="宋体"/>
      <w:color w:val="000000"/>
      <w:sz w:val="32"/>
      <w:szCs w:val="32"/>
    </w:rPr>
  </w:style>
  <w:style w:type="character" w:customStyle="1" w:styleId="Char">
    <w:name w:val="批注文字 Char"/>
    <w:link w:val="a5"/>
    <w:rPr>
      <w:kern w:val="2"/>
      <w:sz w:val="21"/>
      <w:szCs w:val="22"/>
    </w:rPr>
  </w:style>
  <w:style w:type="character" w:customStyle="1" w:styleId="Char0">
    <w:name w:val="批注主题 Char"/>
    <w:link w:val="a6"/>
  </w:style>
  <w:style w:type="character" w:customStyle="1" w:styleId="Char1">
    <w:name w:val="正文文本 Char"/>
    <w:link w:val="a7"/>
    <w:rPr>
      <w:kern w:val="2"/>
      <w:sz w:val="21"/>
      <w:szCs w:val="22"/>
    </w:rPr>
  </w:style>
  <w:style w:type="character" w:customStyle="1" w:styleId="Char2">
    <w:name w:val="纯文本 Char"/>
    <w:rPr>
      <w:rFonts w:ascii="宋体" w:hAnsi="Courier New"/>
      <w:kern w:val="2"/>
      <w:sz w:val="21"/>
      <w:szCs w:val="21"/>
    </w:rPr>
  </w:style>
  <w:style w:type="character" w:customStyle="1" w:styleId="Char10">
    <w:name w:val="纯文本 Char1"/>
    <w:link w:val="a8"/>
    <w:rPr>
      <w:rFonts w:ascii="宋体" w:hAnsi="Courier New"/>
      <w:kern w:val="2"/>
      <w:sz w:val="21"/>
      <w:szCs w:val="21"/>
    </w:rPr>
  </w:style>
  <w:style w:type="character" w:customStyle="1" w:styleId="Char3">
    <w:name w:val="批注框文本 Char"/>
    <w:link w:val="a9"/>
    <w:rPr>
      <w:kern w:val="2"/>
      <w:sz w:val="18"/>
      <w:szCs w:val="18"/>
    </w:rPr>
  </w:style>
  <w:style w:type="paragraph" w:styleId="a9">
    <w:name w:val="Balloon Text"/>
    <w:basedOn w:val="a"/>
    <w:link w:val="Char3"/>
    <w:rPr>
      <w:sz w:val="18"/>
      <w:szCs w:val="18"/>
    </w:rPr>
  </w:style>
  <w:style w:type="paragraph" w:styleId="a6">
    <w:name w:val="annotation subject"/>
    <w:basedOn w:val="a5"/>
    <w:link w:val="Char0"/>
    <w:rPr>
      <w:b/>
      <w:bCs/>
    </w:rPr>
  </w:style>
  <w:style w:type="paragraph" w:styleId="aa">
    <w:name w:val="header"/>
    <w:basedOn w:val="a"/>
    <w:pPr>
      <w:pBdr>
        <w:bottom w:val="single" w:sz="6" w:space="1" w:color="000000"/>
      </w:pBdr>
      <w:tabs>
        <w:tab w:val="center" w:pos="4153"/>
        <w:tab w:val="right" w:pos="8306"/>
      </w:tabs>
      <w:snapToGrid w:val="0"/>
      <w:jc w:val="center"/>
    </w:pPr>
    <w:rPr>
      <w:sz w:val="18"/>
      <w:szCs w:val="18"/>
    </w:rPr>
  </w:style>
  <w:style w:type="paragraph" w:styleId="a8">
    <w:name w:val="Plain Text"/>
    <w:basedOn w:val="a"/>
    <w:link w:val="Char10"/>
    <w:rPr>
      <w:rFonts w:ascii="宋体" w:hAnsi="Courier New"/>
      <w:szCs w:val="21"/>
    </w:rPr>
  </w:style>
  <w:style w:type="paragraph" w:styleId="ab">
    <w:name w:val="footer"/>
    <w:basedOn w:val="a"/>
    <w:pPr>
      <w:tabs>
        <w:tab w:val="center" w:pos="4153"/>
        <w:tab w:val="right" w:pos="8306"/>
      </w:tabs>
      <w:snapToGrid w:val="0"/>
      <w:jc w:val="left"/>
    </w:pPr>
    <w:rPr>
      <w:sz w:val="18"/>
      <w:szCs w:val="18"/>
    </w:rPr>
  </w:style>
  <w:style w:type="paragraph" w:styleId="ac">
    <w:name w:val="Body Text Indent"/>
    <w:basedOn w:val="a"/>
    <w:pPr>
      <w:ind w:firstLineChars="200" w:firstLine="600"/>
    </w:pPr>
    <w:rPr>
      <w:rFonts w:eastAsia="仿宋_GB2312"/>
      <w:sz w:val="30"/>
      <w:szCs w:val="24"/>
    </w:rPr>
  </w:style>
  <w:style w:type="paragraph" w:styleId="a7">
    <w:name w:val="Body Text"/>
    <w:basedOn w:val="a"/>
    <w:link w:val="Char1"/>
    <w:pPr>
      <w:spacing w:after="120"/>
    </w:pPr>
  </w:style>
  <w:style w:type="paragraph" w:styleId="a5">
    <w:name w:val="annotation text"/>
    <w:basedOn w:val="a"/>
    <w:link w:val="Char"/>
    <w:pPr>
      <w:jc w:val="left"/>
    </w:pPr>
  </w:style>
  <w:style w:type="paragraph" w:customStyle="1" w:styleId="p17">
    <w:name w:val="p17"/>
    <w:basedOn w:val="a"/>
    <w:pPr>
      <w:widowControl/>
    </w:pPr>
    <w:rPr>
      <w:color w:val="000000"/>
      <w:kern w:val="0"/>
      <w:szCs w:val="21"/>
    </w:rPr>
  </w:style>
  <w:style w:type="paragraph" w:customStyle="1" w:styleId="1">
    <w:name w:val="列出段落1"/>
    <w:basedOn w:val="a"/>
    <w:pPr>
      <w:ind w:firstLineChars="200" w:firstLine="420"/>
    </w:pPr>
  </w:style>
  <w:style w:type="paragraph" w:styleId="ad">
    <w:name w:val="List Paragraph"/>
    <w:basedOn w:val="a"/>
    <w:pPr>
      <w:ind w:firstLineChars="200" w:firstLine="420"/>
    </w:pPr>
  </w:style>
  <w:style w:type="paragraph" w:customStyle="1" w:styleId="Default">
    <w:name w:val="Default"/>
    <w:pPr>
      <w:widowControl w:val="0"/>
      <w:autoSpaceDE w:val="0"/>
      <w:autoSpaceDN w:val="0"/>
    </w:pPr>
    <w:rPr>
      <w:rFonts w:ascii="仿宋" w:eastAsia="仿宋"/>
      <w:color w:val="000000"/>
      <w:sz w:val="24"/>
      <w:szCs w:val="24"/>
    </w:rPr>
  </w:style>
  <w:style w:type="table" w:styleId="ae">
    <w:name w:val="Table Grid"/>
    <w:basedOn w:val="a1"/>
    <w:pPr>
      <w:widowControl w:val="0"/>
      <w:jc w:val="both"/>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186</Words>
  <Characters>1061</Characters>
  <Application>Microsoft Office Word</Application>
  <DocSecurity>0</DocSecurity>
  <Lines>8</Lines>
  <Paragraphs>2</Paragraphs>
  <ScaleCrop>false</ScaleCrop>
  <Company>C</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chens</cp:lastModifiedBy>
  <cp:revision>17</cp:revision>
  <dcterms:created xsi:type="dcterms:W3CDTF">2024-03-25T03:10:00Z</dcterms:created>
  <dcterms:modified xsi:type="dcterms:W3CDTF">2024-04-17T08:24:00Z</dcterms:modified>
</cp:coreProperties>
</file>